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8" w:rsidRDefault="00C26298" w:rsidP="00C26298">
      <w:pPr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附件：</w:t>
      </w:r>
    </w:p>
    <w:p w:rsidR="00C26298" w:rsidRDefault="00C26298" w:rsidP="00C26298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2021年度科技保险保费</w:t>
      </w:r>
      <w:r>
        <w:rPr>
          <w:rFonts w:ascii="方正小标宋_GBK" w:eastAsia="方正小标宋_GBK"/>
          <w:sz w:val="32"/>
          <w:szCs w:val="32"/>
        </w:rPr>
        <w:t>补贴拟立项项目</w:t>
      </w:r>
      <w:r>
        <w:rPr>
          <w:rFonts w:ascii="方正小标宋_GBK" w:eastAsia="方正小标宋_GBK" w:hint="eastAsia"/>
          <w:sz w:val="32"/>
          <w:szCs w:val="32"/>
        </w:rPr>
        <w:t>名单</w:t>
      </w:r>
    </w:p>
    <w:tbl>
      <w:tblPr>
        <w:tblW w:w="9774" w:type="dxa"/>
        <w:tblInd w:w="-425" w:type="dxa"/>
        <w:tblLayout w:type="fixed"/>
        <w:tblLook w:val="04A0"/>
      </w:tblPr>
      <w:tblGrid>
        <w:gridCol w:w="780"/>
        <w:gridCol w:w="4320"/>
        <w:gridCol w:w="4674"/>
      </w:tblGrid>
      <w:tr w:rsidR="00C26298" w:rsidTr="00F12FA2">
        <w:trPr>
          <w:trHeight w:val="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投保险种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新区科光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宏盛线缆有限责任公司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四川秦岭科技有限公司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新区胜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科电子科技有限公司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四川长虹技佳精工有限公司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四川长虹新能源科技股份有限公司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产品责任保险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绵阳鹏顺新材料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有限责任公司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四川科华智汇工程技术有限公司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绵阳光耀新材料有限责任公司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四川绵阳鼎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智能装备有限公司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新区天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力机械有限责任公司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蓝奥科技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绵阳润兴科技有限公司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四川医汇智科技有限公司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高管和关键研发人员团体健康和意外保险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四川世纪恒微科技有限责任公司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高管和关键研发人员团体健康和意外保险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四川光友薯业有限公司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环境污染责任保险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能新能源技术有限公司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财产保险（综合险）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东亨信息科技股份有限公司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绵阳同心圆科技有限公司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伴农动保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生物技术有限公司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四川同舟化工科技有限公司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财产综合保险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绵阳高新区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恒奥电子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绵阳市金华洋电器制造有限公司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四川旭虹光电科技有限公司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重点新材料首批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次应用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四川华丰科技股份有限公司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四川长虹教育科技有限公司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四川瑞可达连接系统有限公司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绵阳市维奇电子技术有限公司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四川绵邦农业科技有限公司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禾大西普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化学（四川）有限公司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营业中断保险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环境污染责任保险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绵阳禾本生物工程有限公司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利尔化学股份有限公司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关键研发设备保险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四川东材科技集团股份有限公司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董事会监事会高级管理人员执业责任保险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环境污染责任保险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四川雪宝乳业集团有限公司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高管和关键研发人员团体健康和意外保险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产品责任保险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四川科莱电梯股份有限公司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米业有限公司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四川兴事发门窗有限责任公司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雅化集团绵阳实业有限公司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环境污染责任保险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绵阳市聚合新材料有限公司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四川奥格莱能源科技有限公司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四川长虹模塑科技有限公司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绵阳麦思威尔科技有限公司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四川省银河化学股份有限公司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环境污染责任保险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绵阳科勤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环保科技有限公司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四川天雄药业有限公司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科学城久信科技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四川鑫元瑞科技有限公司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绵阳汇久机器人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好医生药业集团有限公司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绵阳蓝奥重型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机械制造有限公司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四川昊宇龙星科技有限公司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四川龙华光电薄膜股份有限公司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绵阳巧工智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能科技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四川良测检测技术有限公司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绵阳网纵科技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产品责任保险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四川信立包装有限公司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环境污染责任保险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四川利尔作物科学有限公司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关键研发设备保险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四川华拓光通信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股份有限公司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能材料科技有限公司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四川长虹网络科技有限责任公司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产品责任保险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财产保险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绵阳市度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四川猎鹰科技有限公司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四川福德机器人股份有限公司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四川奇石缘科技股份有限公司</w:t>
            </w:r>
          </w:p>
        </w:tc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64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四川天健科技有限公司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  <w:tr w:rsidR="00C26298" w:rsidTr="00F12FA2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优森科技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298" w:rsidRDefault="00C26298" w:rsidP="00F12FA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雇主责任保险</w:t>
            </w:r>
          </w:p>
        </w:tc>
      </w:tr>
    </w:tbl>
    <w:p w:rsidR="00C26298" w:rsidRDefault="00C26298"/>
    <w:sectPr w:rsidR="00C2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298"/>
    <w:rsid w:val="00C2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1562</Characters>
  <Application>Microsoft Office Word</Application>
  <DocSecurity>0</DocSecurity>
  <Lines>13</Lines>
  <Paragraphs>3</Paragraphs>
  <ScaleCrop>false</ScaleCrop>
  <Company>绵阳师范学院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田苓</dc:creator>
  <cp:lastModifiedBy>田苓</cp:lastModifiedBy>
  <cp:revision>1</cp:revision>
  <dcterms:created xsi:type="dcterms:W3CDTF">2022-09-27T02:34:00Z</dcterms:created>
  <dcterms:modified xsi:type="dcterms:W3CDTF">2022-09-27T02:34:00Z</dcterms:modified>
</cp:coreProperties>
</file>