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i w:val="0"/>
          <w:iCs w:val="0"/>
          <w:caps w:val="0"/>
          <w:color w:val="auto"/>
          <w:spacing w:val="0"/>
          <w:sz w:val="44"/>
          <w:szCs w:val="44"/>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i w:val="0"/>
          <w:iCs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i w:val="0"/>
          <w:iCs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i w:val="0"/>
          <w:iCs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i w:val="0"/>
          <w:iCs w:val="0"/>
          <w:caps w:val="0"/>
          <w:color w:val="auto"/>
          <w:spacing w:val="0"/>
          <w:sz w:val="44"/>
          <w:szCs w:val="44"/>
          <w:shd w:val="clear" w:fill="FFFFFF"/>
          <w:lang w:val="en-US" w:eastAsia="zh-CN"/>
        </w:rPr>
      </w:pPr>
      <w:r>
        <w:rPr>
          <w:rFonts w:hint="default" w:ascii="Times New Roman" w:hAnsi="Times New Roman" w:eastAsia="方正小标宋简体" w:cs="Times New Roman"/>
          <w:i w:val="0"/>
          <w:iCs w:val="0"/>
          <w:caps w:val="0"/>
          <w:color w:val="auto"/>
          <w:spacing w:val="0"/>
          <w:sz w:val="44"/>
          <w:szCs w:val="44"/>
          <w:shd w:val="clear" w:fill="FFFFFF"/>
          <w:lang w:val="en-US" w:eastAsia="zh-CN"/>
        </w:rPr>
        <w:t>四川省经济信息化厅</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i w:val="0"/>
          <w:iCs w:val="0"/>
          <w:caps w:val="0"/>
          <w:color w:val="auto"/>
          <w:spacing w:val="0"/>
          <w:sz w:val="44"/>
          <w:szCs w:val="44"/>
          <w:shd w:val="clear" w:fill="FFFFFF"/>
        </w:rPr>
      </w:pPr>
      <w:r>
        <w:rPr>
          <w:rFonts w:hint="default" w:ascii="Times New Roman" w:hAnsi="Times New Roman" w:eastAsia="方正小标宋简体" w:cs="Times New Roman"/>
          <w:i w:val="0"/>
          <w:iCs w:val="0"/>
          <w:caps w:val="0"/>
          <w:color w:val="auto"/>
          <w:spacing w:val="0"/>
          <w:sz w:val="44"/>
          <w:szCs w:val="44"/>
          <w:shd w:val="clear" w:fill="FFFFFF"/>
        </w:rPr>
        <w:t>关于202</w:t>
      </w:r>
      <w:r>
        <w:rPr>
          <w:rFonts w:hint="default" w:ascii="Times New Roman" w:hAnsi="Times New Roman" w:eastAsia="方正小标宋简体" w:cs="Times New Roman"/>
          <w:i w:val="0"/>
          <w:iCs w:val="0"/>
          <w:caps w:val="0"/>
          <w:color w:val="auto"/>
          <w:spacing w:val="0"/>
          <w:sz w:val="44"/>
          <w:szCs w:val="44"/>
          <w:shd w:val="clear" w:fill="FFFFFF"/>
          <w:lang w:val="en-US" w:eastAsia="zh-CN"/>
        </w:rPr>
        <w:t>2</w:t>
      </w:r>
      <w:r>
        <w:rPr>
          <w:rFonts w:hint="default" w:ascii="Times New Roman" w:hAnsi="Times New Roman" w:eastAsia="方正小标宋简体" w:cs="Times New Roman"/>
          <w:i w:val="0"/>
          <w:iCs w:val="0"/>
          <w:caps w:val="0"/>
          <w:color w:val="auto"/>
          <w:spacing w:val="0"/>
          <w:sz w:val="44"/>
          <w:szCs w:val="44"/>
          <w:shd w:val="clear" w:fill="FFFFFF"/>
        </w:rPr>
        <w:t>年工业领域大企业大集团跨</w:t>
      </w:r>
      <w:r>
        <w:rPr>
          <w:rFonts w:hint="default" w:ascii="Times New Roman" w:hAnsi="Times New Roman" w:eastAsia="方正小标宋简体" w:cs="Times New Roman"/>
          <w:i w:val="0"/>
          <w:iCs w:val="0"/>
          <w:caps w:val="0"/>
          <w:color w:val="auto"/>
          <w:spacing w:val="0"/>
          <w:sz w:val="44"/>
          <w:szCs w:val="44"/>
          <w:shd w:val="clear" w:fill="FFFFFF"/>
          <w:lang w:val="en-US" w:eastAsia="zh-CN"/>
        </w:rPr>
        <w:t>越</w:t>
      </w:r>
      <w:r>
        <w:rPr>
          <w:rFonts w:hint="default" w:ascii="Times New Roman" w:hAnsi="Times New Roman" w:eastAsia="方正小标宋简体" w:cs="Times New Roman"/>
          <w:i w:val="0"/>
          <w:iCs w:val="0"/>
          <w:caps w:val="0"/>
          <w:color w:val="auto"/>
          <w:spacing w:val="0"/>
          <w:sz w:val="44"/>
          <w:szCs w:val="44"/>
          <w:shd w:val="clear" w:fill="FFFFFF"/>
        </w:rPr>
        <w:t>发展激励评审通过项目的公示</w:t>
      </w:r>
    </w:p>
    <w:p>
      <w:pPr>
        <w:ind w:firstLine="640" w:firstLineChars="200"/>
        <w:rPr>
          <w:rFonts w:hint="default" w:ascii="Times New Roman" w:hAnsi="Times New Roman" w:eastAsia="仿宋_GB2312" w:cs="Times New Roman"/>
          <w:i w:val="0"/>
          <w:iCs w:val="0"/>
          <w:caps w:val="0"/>
          <w:color w:val="000000"/>
          <w:spacing w:val="0"/>
          <w:sz w:val="32"/>
          <w:szCs w:val="32"/>
          <w:shd w:val="clear" w:fill="FFFFFF"/>
        </w:rPr>
      </w:pPr>
    </w:p>
    <w:p>
      <w:pPr>
        <w:ind w:firstLine="640" w:firstLineChars="20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按照《四川省激励工业领域大企业大集团跨越发展暂行办法》（川经信企业〔2021〕123号）和</w:t>
      </w:r>
      <w:r>
        <w:rPr>
          <w:rFonts w:hint="default" w:ascii="Times New Roman" w:hAnsi="Times New Roman" w:eastAsia="仿宋_GB2312" w:cs="Times New Roman"/>
          <w:bCs/>
          <w:color w:val="000000"/>
          <w:sz w:val="32"/>
          <w:szCs w:val="32"/>
          <w:lang w:val="en-US" w:eastAsia="zh-CN"/>
        </w:rPr>
        <w:t>《关于征集2022年工业领域大企业大集团跨越发展激励项目的通知》（</w:t>
      </w:r>
      <w:r>
        <w:rPr>
          <w:rFonts w:hint="default" w:ascii="Times New Roman" w:hAnsi="Times New Roman" w:eastAsia="仿宋_GB2312" w:cs="Times New Roman"/>
          <w:sz w:val="32"/>
          <w:szCs w:val="32"/>
        </w:rPr>
        <w:t>川经信</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函</w:t>
      </w:r>
      <w:r>
        <w:rPr>
          <w:rFonts w:hint="default" w:ascii="Times New Roman" w:hAnsi="Times New Roman" w:eastAsia="仿宋_GB2312" w:cs="Times New Roman"/>
          <w:bCs w:val="0"/>
          <w:sz w:val="32"/>
          <w:szCs w:val="32"/>
          <w:u w:val="none"/>
        </w:rPr>
        <w:t>〔20</w:t>
      </w:r>
      <w:r>
        <w:rPr>
          <w:rFonts w:hint="default" w:ascii="Times New Roman" w:hAnsi="Times New Roman" w:eastAsia="仿宋_GB2312" w:cs="Times New Roman"/>
          <w:bCs w:val="0"/>
          <w:sz w:val="32"/>
          <w:szCs w:val="32"/>
          <w:u w:val="none"/>
          <w:lang w:val="en-US" w:eastAsia="zh-CN"/>
        </w:rPr>
        <w:t>22</w:t>
      </w:r>
      <w:r>
        <w:rPr>
          <w:rFonts w:hint="default" w:ascii="Times New Roman" w:hAnsi="Times New Roman" w:eastAsia="仿宋_GB2312" w:cs="Times New Roman"/>
          <w:bCs w:val="0"/>
          <w:sz w:val="32"/>
          <w:szCs w:val="32"/>
          <w:u w:val="none"/>
        </w:rPr>
        <w:t>〕</w:t>
      </w:r>
      <w:r>
        <w:rPr>
          <w:rFonts w:hint="default" w:ascii="Times New Roman" w:hAnsi="Times New Roman" w:eastAsia="仿宋_GB2312" w:cs="Times New Roman"/>
          <w:bCs w:val="0"/>
          <w:sz w:val="32"/>
          <w:szCs w:val="32"/>
          <w:u w:val="none"/>
          <w:lang w:val="en-US" w:eastAsia="zh-CN"/>
        </w:rPr>
        <w:t>313</w:t>
      </w:r>
      <w:r>
        <w:rPr>
          <w:rFonts w:hint="default" w:ascii="Times New Roman" w:hAnsi="Times New Roman" w:eastAsia="仿宋_GB2312" w:cs="Times New Roman"/>
          <w:bCs w:val="0"/>
          <w:sz w:val="32"/>
          <w:szCs w:val="32"/>
          <w:u w:val="none"/>
        </w:rPr>
        <w:t>号</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i w:val="0"/>
          <w:iCs w:val="0"/>
          <w:caps w:val="0"/>
          <w:color w:val="000000"/>
          <w:spacing w:val="0"/>
          <w:sz w:val="32"/>
          <w:szCs w:val="32"/>
          <w:shd w:val="clear" w:fill="FFFFFF"/>
        </w:rPr>
        <w:t>要求，经企业自主申报、</w:t>
      </w:r>
      <w:r>
        <w:rPr>
          <w:rFonts w:hint="eastAsia" w:ascii="Times New Roman" w:hAnsi="Times New Roman" w:eastAsia="仿宋_GB2312" w:cs="Times New Roman"/>
          <w:i w:val="0"/>
          <w:iCs w:val="0"/>
          <w:caps w:val="0"/>
          <w:color w:val="000000"/>
          <w:spacing w:val="0"/>
          <w:sz w:val="32"/>
          <w:szCs w:val="32"/>
          <w:shd w:val="clear" w:fill="FFFFFF"/>
          <w:lang w:eastAsia="zh-CN"/>
        </w:rPr>
        <w:t>市州经济和信息化局</w:t>
      </w:r>
      <w:r>
        <w:rPr>
          <w:rFonts w:hint="eastAsia" w:ascii="Times New Roman" w:hAnsi="Times New Roman" w:eastAsia="仿宋_GB2312" w:cs="Times New Roman"/>
          <w:i w:val="0"/>
          <w:iCs w:val="0"/>
          <w:caps w:val="0"/>
          <w:color w:val="000000"/>
          <w:spacing w:val="0"/>
          <w:sz w:val="32"/>
          <w:szCs w:val="32"/>
          <w:shd w:val="clear" w:fill="FFFFFF"/>
          <w:lang w:val="en-US" w:eastAsia="zh-CN"/>
        </w:rPr>
        <w:t>初审</w:t>
      </w:r>
      <w:r>
        <w:rPr>
          <w:rFonts w:hint="default" w:ascii="Times New Roman" w:hAnsi="Times New Roman" w:eastAsia="仿宋_GB2312" w:cs="Times New Roman"/>
          <w:i w:val="0"/>
          <w:iCs w:val="0"/>
          <w:caps w:val="0"/>
          <w:color w:val="000000"/>
          <w:spacing w:val="0"/>
          <w:sz w:val="32"/>
          <w:szCs w:val="32"/>
          <w:shd w:val="clear" w:fill="FFFFFF"/>
        </w:rPr>
        <w:t>推荐、专家评审、征求省</w:t>
      </w:r>
      <w:r>
        <w:rPr>
          <w:rFonts w:hint="default" w:ascii="Times New Roman" w:hAnsi="Times New Roman" w:eastAsia="仿宋_GB2312" w:cs="Times New Roman"/>
          <w:i w:val="0"/>
          <w:iCs w:val="0"/>
          <w:caps w:val="0"/>
          <w:color w:val="000000"/>
          <w:spacing w:val="0"/>
          <w:sz w:val="32"/>
          <w:szCs w:val="32"/>
          <w:shd w:val="clear" w:fill="FFFFFF"/>
          <w:lang w:val="en-US" w:eastAsia="zh-CN"/>
        </w:rPr>
        <w:t>直</w:t>
      </w:r>
      <w:r>
        <w:rPr>
          <w:rFonts w:hint="default" w:ascii="Times New Roman" w:hAnsi="Times New Roman" w:eastAsia="仿宋_GB2312" w:cs="Times New Roman"/>
          <w:i w:val="0"/>
          <w:iCs w:val="0"/>
          <w:caps w:val="0"/>
          <w:color w:val="000000"/>
          <w:spacing w:val="0"/>
          <w:sz w:val="32"/>
          <w:szCs w:val="32"/>
          <w:shd w:val="clear" w:fill="FFFFFF"/>
        </w:rPr>
        <w:t>相关部门意见，现将202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rPr>
        <w:t>年工业领域大企业大集团跨</w:t>
      </w:r>
      <w:r>
        <w:rPr>
          <w:rFonts w:hint="default" w:ascii="Times New Roman" w:hAnsi="Times New Roman" w:eastAsia="仿宋_GB2312" w:cs="Times New Roman"/>
          <w:i w:val="0"/>
          <w:iCs w:val="0"/>
          <w:caps w:val="0"/>
          <w:color w:val="000000"/>
          <w:spacing w:val="0"/>
          <w:sz w:val="32"/>
          <w:szCs w:val="32"/>
          <w:shd w:val="clear" w:fill="FFFFFF"/>
          <w:lang w:val="en-US" w:eastAsia="zh-CN"/>
        </w:rPr>
        <w:t>越</w:t>
      </w:r>
      <w:r>
        <w:rPr>
          <w:rFonts w:hint="default" w:ascii="Times New Roman" w:hAnsi="Times New Roman" w:eastAsia="仿宋_GB2312" w:cs="Times New Roman"/>
          <w:i w:val="0"/>
          <w:iCs w:val="0"/>
          <w:caps w:val="0"/>
          <w:color w:val="000000"/>
          <w:spacing w:val="0"/>
          <w:sz w:val="32"/>
          <w:szCs w:val="32"/>
          <w:shd w:val="clear" w:fill="FFFFFF"/>
        </w:rPr>
        <w:t>发展激励评审通过项目予以公示。</w:t>
      </w:r>
      <w:r>
        <w:rPr>
          <w:rFonts w:hint="default" w:ascii="Times New Roman" w:hAnsi="Times New Roman" w:eastAsia="仿宋_GB2312" w:cs="Times New Roman"/>
          <w:i w:val="0"/>
          <w:iCs w:val="0"/>
          <w:caps w:val="0"/>
          <w:color w:val="000000"/>
          <w:spacing w:val="0"/>
          <w:sz w:val="32"/>
          <w:szCs w:val="32"/>
          <w:shd w:val="clear" w:fill="FFFFFF"/>
        </w:rPr>
        <w:br w:type="textWrapping"/>
      </w:r>
      <w:r>
        <w:rPr>
          <w:rFonts w:hint="default" w:ascii="Times New Roman" w:hAnsi="Times New Roman" w:eastAsia="仿宋_GB2312" w:cs="Times New Roman"/>
          <w:i w:val="0"/>
          <w:iCs w:val="0"/>
          <w:caps w:val="0"/>
          <w:color w:val="000000"/>
          <w:spacing w:val="0"/>
          <w:sz w:val="32"/>
          <w:szCs w:val="32"/>
          <w:shd w:val="clear" w:fill="FFFFFF"/>
        </w:rPr>
        <w:t>    公示时间：202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rPr>
        <w:t>年9月</w:t>
      </w:r>
      <w:r>
        <w:rPr>
          <w:rFonts w:hint="eastAsia" w:ascii="Times New Roman" w:hAnsi="Times New Roman" w:eastAsia="仿宋_GB2312" w:cs="Times New Roman"/>
          <w:i w:val="0"/>
          <w:iCs w:val="0"/>
          <w:caps w:val="0"/>
          <w:color w:val="000000"/>
          <w:spacing w:val="0"/>
          <w:sz w:val="32"/>
          <w:szCs w:val="32"/>
          <w:shd w:val="clear" w:fill="FFFFFF"/>
          <w:lang w:eastAsia="zh-CN"/>
        </w:rPr>
        <w:t>13</w:t>
      </w:r>
      <w:r>
        <w:rPr>
          <w:rFonts w:hint="default" w:ascii="Times New Roman" w:hAnsi="Times New Roman" w:eastAsia="仿宋_GB2312" w:cs="Times New Roman"/>
          <w:i w:val="0"/>
          <w:iCs w:val="0"/>
          <w:caps w:val="0"/>
          <w:color w:val="000000"/>
          <w:spacing w:val="0"/>
          <w:sz w:val="32"/>
          <w:szCs w:val="32"/>
          <w:shd w:val="clear" w:fill="FFFFFF"/>
        </w:rPr>
        <w:t>日—202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rPr>
        <w:t>年9月</w:t>
      </w:r>
      <w:r>
        <w:rPr>
          <w:rFonts w:hint="default" w:ascii="Times New Roman" w:hAnsi="Times New Roman" w:eastAsia="仿宋_GB2312" w:cs="Times New Roman"/>
          <w:i w:val="0"/>
          <w:iCs w:val="0"/>
          <w:caps w:val="0"/>
          <w:color w:val="000000"/>
          <w:spacing w:val="0"/>
          <w:sz w:val="32"/>
          <w:szCs w:val="32"/>
          <w:shd w:val="clear" w:fill="FFFFFF"/>
          <w:lang w:val="en-US" w:eastAsia="zh-CN"/>
        </w:rPr>
        <w:t>1</w:t>
      </w:r>
      <w:r>
        <w:rPr>
          <w:rFonts w:hint="eastAsia" w:ascii="Times New Roman" w:hAnsi="Times New Roman" w:eastAsia="仿宋_GB2312" w:cs="Times New Roman"/>
          <w:i w:val="0"/>
          <w:iCs w:val="0"/>
          <w:caps w:val="0"/>
          <w:color w:val="000000"/>
          <w:spacing w:val="0"/>
          <w:sz w:val="32"/>
          <w:szCs w:val="32"/>
          <w:shd w:val="clear" w:fill="FFFFFF"/>
          <w:lang w:val="en-US" w:eastAsia="zh-CN"/>
        </w:rPr>
        <w:t>9</w:t>
      </w:r>
      <w:r>
        <w:rPr>
          <w:rFonts w:hint="default" w:ascii="Times New Roman" w:hAnsi="Times New Roman" w:eastAsia="仿宋_GB2312" w:cs="Times New Roman"/>
          <w:i w:val="0"/>
          <w:iCs w:val="0"/>
          <w:caps w:val="0"/>
          <w:color w:val="000000"/>
          <w:spacing w:val="0"/>
          <w:sz w:val="32"/>
          <w:szCs w:val="32"/>
          <w:shd w:val="clear" w:fill="FFFFFF"/>
        </w:rPr>
        <w:t>日（5个工作日）。</w:t>
      </w:r>
      <w:r>
        <w:rPr>
          <w:rFonts w:hint="default" w:ascii="Times New Roman" w:hAnsi="Times New Roman" w:eastAsia="仿宋_GB2312" w:cs="Times New Roman"/>
          <w:i w:val="0"/>
          <w:iCs w:val="0"/>
          <w:caps w:val="0"/>
          <w:color w:val="000000"/>
          <w:spacing w:val="0"/>
          <w:sz w:val="32"/>
          <w:szCs w:val="32"/>
          <w:shd w:val="clear" w:fill="FFFFFF"/>
        </w:rPr>
        <w:br w:type="textWrapping"/>
      </w:r>
      <w:r>
        <w:rPr>
          <w:rFonts w:hint="default" w:ascii="Times New Roman" w:hAnsi="Times New Roman" w:eastAsia="仿宋_GB2312" w:cs="Times New Roman"/>
          <w:i w:val="0"/>
          <w:iCs w:val="0"/>
          <w:caps w:val="0"/>
          <w:color w:val="000000"/>
          <w:spacing w:val="0"/>
          <w:sz w:val="32"/>
          <w:szCs w:val="32"/>
          <w:shd w:val="clear" w:fill="FFFFFF"/>
        </w:rPr>
        <w:t>    公示期间，各部门、各单位和个人均可以通过来信、来电、来访的形式，向经济和信息化厅反映问题，涉及干部违纪的问题向省纪委监委驻经济和信息化厅纪检监察组反映。以单位名义反映需加盖公章，以个人名义反映的请署本人真实姓名和联系方式。</w:t>
      </w:r>
      <w:r>
        <w:rPr>
          <w:rFonts w:hint="default" w:ascii="Times New Roman" w:hAnsi="Times New Roman" w:eastAsia="仿宋_GB2312" w:cs="Times New Roman"/>
          <w:i w:val="0"/>
          <w:iCs w:val="0"/>
          <w:caps w:val="0"/>
          <w:color w:val="000000"/>
          <w:spacing w:val="0"/>
          <w:sz w:val="32"/>
          <w:szCs w:val="32"/>
          <w:shd w:val="clear" w:fill="FFFFFF"/>
        </w:rPr>
        <w:br w:type="textWrapping"/>
      </w:r>
      <w:r>
        <w:rPr>
          <w:rFonts w:hint="default" w:ascii="Times New Roman" w:hAnsi="Times New Roman" w:eastAsia="仿宋_GB2312" w:cs="Times New Roman"/>
          <w:i w:val="0"/>
          <w:iCs w:val="0"/>
          <w:caps w:val="0"/>
          <w:color w:val="000000"/>
          <w:spacing w:val="0"/>
          <w:sz w:val="32"/>
          <w:szCs w:val="32"/>
          <w:shd w:val="clear" w:fill="FFFFFF"/>
        </w:rPr>
        <w:t>    联系地址：经济和信息化厅（成都市人民东路66号，邮编：610015）</w:t>
      </w:r>
      <w:r>
        <w:rPr>
          <w:rFonts w:hint="default" w:ascii="Times New Roman" w:hAnsi="Times New Roman" w:eastAsia="仿宋_GB2312" w:cs="Times New Roman"/>
          <w:i w:val="0"/>
          <w:iCs w:val="0"/>
          <w:caps w:val="0"/>
          <w:color w:val="000000"/>
          <w:spacing w:val="0"/>
          <w:sz w:val="32"/>
          <w:szCs w:val="32"/>
          <w:shd w:val="clear" w:fill="FFFFFF"/>
        </w:rPr>
        <w:br w:type="textWrapping"/>
      </w:r>
      <w:r>
        <w:rPr>
          <w:rFonts w:hint="default" w:ascii="Times New Roman" w:hAnsi="Times New Roman" w:eastAsia="仿宋_GB2312" w:cs="Times New Roman"/>
          <w:i w:val="0"/>
          <w:iCs w:val="0"/>
          <w:caps w:val="0"/>
          <w:color w:val="000000"/>
          <w:spacing w:val="0"/>
          <w:sz w:val="32"/>
          <w:szCs w:val="32"/>
          <w:shd w:val="clear" w:fill="FFFFFF"/>
        </w:rPr>
        <w:t>    联系电话：028-86262834（经济和信息化厅直属机关纪委）</w:t>
      </w:r>
      <w:r>
        <w:rPr>
          <w:rFonts w:hint="default" w:ascii="Times New Roman" w:hAnsi="Times New Roman" w:eastAsia="仿宋_GB2312" w:cs="Times New Roman"/>
          <w:i w:val="0"/>
          <w:iCs w:val="0"/>
          <w:caps w:val="0"/>
          <w:color w:val="000000"/>
          <w:spacing w:val="0"/>
          <w:sz w:val="32"/>
          <w:szCs w:val="32"/>
          <w:shd w:val="clear" w:fill="FFFFFF"/>
        </w:rPr>
        <w:br w:type="textWrapping"/>
      </w:r>
      <w:r>
        <w:rPr>
          <w:rFonts w:hint="default" w:ascii="Times New Roman" w:hAnsi="Times New Roman" w:eastAsia="仿宋_GB2312" w:cs="Times New Roman"/>
          <w:i w:val="0"/>
          <w:iCs w:val="0"/>
          <w:caps w:val="0"/>
          <w:color w:val="000000"/>
          <w:spacing w:val="0"/>
          <w:sz w:val="32"/>
          <w:szCs w:val="32"/>
          <w:shd w:val="clear" w:fill="FFFFFF"/>
        </w:rPr>
        <w:t>    干部违纪问题举报电话：028-86262040（省纪委监委驻经济和信息化厅纪检监察组）</w:t>
      </w: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附件：2022年工业领域大企业大集团跨越发展激励评审通过项目名单</w:t>
      </w: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ind w:left="1598" w:leftChars="304" w:hanging="960" w:hangingChars="3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rPr>
          <w:rFonts w:hint="default" w:ascii="Times New Roman" w:hAnsi="Times New Roman" w:eastAsia="方正黑体_GBK" w:cs="Times New Roman"/>
          <w:i w:val="0"/>
          <w:iCs w:val="0"/>
          <w:caps w:val="0"/>
          <w:color w:val="000000"/>
          <w:spacing w:val="0"/>
          <w:sz w:val="32"/>
          <w:szCs w:val="32"/>
          <w:shd w:val="clear" w:fill="FFFFFF"/>
          <w:lang w:val="en-US" w:eastAsia="zh-CN"/>
        </w:rPr>
      </w:pPr>
      <w:r>
        <w:rPr>
          <w:rFonts w:hint="default" w:ascii="Times New Roman" w:hAnsi="Times New Roman" w:eastAsia="方正黑体_GBK" w:cs="Times New Roman"/>
          <w:i w:val="0"/>
          <w:iCs w:val="0"/>
          <w:caps w:val="0"/>
          <w:color w:val="000000"/>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textAlignment w:val="auto"/>
        <w:rPr>
          <w:rFonts w:hint="default" w:ascii="Times New Roman" w:hAnsi="Times New Roman" w:eastAsia="方正小标宋简体" w:cs="Times New Roman"/>
          <w:i w:val="0"/>
          <w:iCs w:val="0"/>
          <w:caps w:val="0"/>
          <w:color w:val="000000"/>
          <w:spacing w:val="0"/>
          <w:sz w:val="44"/>
          <w:szCs w:val="44"/>
          <w:shd w:val="clear" w:fill="FFFFFF"/>
          <w:lang w:val="en-US" w:eastAsia="zh-CN"/>
        </w:rPr>
      </w:pPr>
      <w:r>
        <w:rPr>
          <w:rFonts w:hint="default" w:ascii="Times New Roman" w:hAnsi="Times New Roman" w:eastAsia="方正小标宋简体" w:cs="Times New Roman"/>
          <w:i w:val="0"/>
          <w:iCs w:val="0"/>
          <w:caps w:val="0"/>
          <w:color w:val="000000"/>
          <w:spacing w:val="0"/>
          <w:sz w:val="44"/>
          <w:szCs w:val="44"/>
          <w:shd w:val="clear" w:fill="FFFFFF"/>
          <w:lang w:val="en-US" w:eastAsia="zh-CN"/>
        </w:rPr>
        <w:t>2022年工业领域大企业大集团跨越发展</w:t>
      </w:r>
    </w:p>
    <w:p>
      <w:pPr>
        <w:keepNext w:val="0"/>
        <w:keepLines w:val="0"/>
        <w:pageBreakBefore w:val="0"/>
        <w:widowControl w:val="0"/>
        <w:kinsoku/>
        <w:wordWrap/>
        <w:overflowPunct/>
        <w:topLinePunct w:val="0"/>
        <w:autoSpaceDE/>
        <w:autoSpaceDN/>
        <w:bidi w:val="0"/>
        <w:adjustRightInd/>
        <w:snapToGrid/>
        <w:spacing w:line="600" w:lineRule="exact"/>
        <w:ind w:left="1955" w:leftChars="931" w:firstLine="0" w:firstLineChars="0"/>
        <w:textAlignment w:val="auto"/>
        <w:rPr>
          <w:rFonts w:hint="default" w:ascii="Times New Roman" w:hAnsi="Times New Roman" w:eastAsia="方正小标宋简体" w:cs="Times New Roman"/>
          <w:i w:val="0"/>
          <w:iCs w:val="0"/>
          <w:caps w:val="0"/>
          <w:color w:val="000000"/>
          <w:spacing w:val="0"/>
          <w:sz w:val="44"/>
          <w:szCs w:val="44"/>
          <w:shd w:val="clear" w:fill="FFFFFF"/>
          <w:lang w:val="en-US" w:eastAsia="zh-CN"/>
        </w:rPr>
      </w:pPr>
      <w:r>
        <w:rPr>
          <w:rFonts w:hint="default" w:ascii="Times New Roman" w:hAnsi="Times New Roman" w:eastAsia="方正小标宋简体" w:cs="Times New Roman"/>
          <w:i w:val="0"/>
          <w:iCs w:val="0"/>
          <w:caps w:val="0"/>
          <w:color w:val="000000"/>
          <w:spacing w:val="0"/>
          <w:sz w:val="44"/>
          <w:szCs w:val="44"/>
          <w:shd w:val="clear" w:fill="FFFFFF"/>
          <w:lang w:val="en-US" w:eastAsia="zh-CN"/>
        </w:rPr>
        <w:t>激励评审通过项目名单</w:t>
      </w:r>
    </w:p>
    <w:p>
      <w:pPr>
        <w:keepNext w:val="0"/>
        <w:keepLines w:val="0"/>
        <w:pageBreakBefore w:val="0"/>
        <w:widowControl w:val="0"/>
        <w:kinsoku/>
        <w:wordWrap/>
        <w:overflowPunct/>
        <w:topLinePunct w:val="0"/>
        <w:autoSpaceDE/>
        <w:autoSpaceDN/>
        <w:bidi w:val="0"/>
        <w:adjustRightInd/>
        <w:snapToGrid/>
        <w:spacing w:line="600" w:lineRule="exact"/>
        <w:ind w:left="1955" w:leftChars="931" w:firstLine="0" w:firstLineChars="0"/>
        <w:textAlignment w:val="auto"/>
        <w:rPr>
          <w:rFonts w:hint="default" w:ascii="Times New Roman" w:hAnsi="Times New Roman" w:eastAsia="方正小标宋简体" w:cs="Times New Roman"/>
          <w:i w:val="0"/>
          <w:iCs w:val="0"/>
          <w:caps w:val="0"/>
          <w:color w:val="000000"/>
          <w:spacing w:val="0"/>
          <w:sz w:val="44"/>
          <w:szCs w:val="44"/>
          <w:shd w:val="clear" w:fill="FFFFFF"/>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450"/>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default" w:ascii="Times New Roman" w:hAnsi="Times New Roman" w:eastAsia="方正黑体_GBK" w:cs="Times New Roman"/>
                <w:i w:val="0"/>
                <w:iCs w:val="0"/>
                <w:caps w:val="0"/>
                <w:color w:val="000000"/>
                <w:spacing w:val="0"/>
                <w:sz w:val="32"/>
                <w:szCs w:val="32"/>
                <w:shd w:val="clear" w:fill="FFFFFF"/>
                <w:vertAlign w:val="baseline"/>
                <w:lang w:val="en-US" w:eastAsia="zh-CN"/>
              </w:rPr>
            </w:pPr>
            <w:r>
              <w:rPr>
                <w:rFonts w:hint="default" w:ascii="Times New Roman" w:hAnsi="Times New Roman" w:eastAsia="方正黑体_GBK" w:cs="Times New Roman"/>
                <w:i w:val="0"/>
                <w:iCs w:val="0"/>
                <w:caps w:val="0"/>
                <w:color w:val="000000"/>
                <w:spacing w:val="0"/>
                <w:sz w:val="32"/>
                <w:szCs w:val="32"/>
                <w:shd w:val="clear" w:fill="FFFFFF"/>
                <w:vertAlign w:val="baseline"/>
                <w:lang w:val="en-US" w:eastAsia="zh-CN"/>
              </w:rPr>
              <w:t>序号</w:t>
            </w:r>
          </w:p>
        </w:tc>
        <w:tc>
          <w:tcPr>
            <w:tcW w:w="2450" w:type="dxa"/>
          </w:tcPr>
          <w:p>
            <w:pPr>
              <w:jc w:val="center"/>
              <w:rPr>
                <w:rFonts w:hint="default" w:ascii="Times New Roman" w:hAnsi="Times New Roman" w:eastAsia="方正黑体_GBK" w:cs="Times New Roman"/>
                <w:i w:val="0"/>
                <w:iCs w:val="0"/>
                <w:caps w:val="0"/>
                <w:color w:val="000000"/>
                <w:spacing w:val="0"/>
                <w:sz w:val="32"/>
                <w:szCs w:val="32"/>
                <w:shd w:val="clear" w:fill="FFFFFF"/>
                <w:vertAlign w:val="baseline"/>
                <w:lang w:val="en-US" w:eastAsia="zh-CN"/>
              </w:rPr>
            </w:pPr>
            <w:r>
              <w:rPr>
                <w:rFonts w:hint="default" w:ascii="Times New Roman" w:hAnsi="Times New Roman" w:eastAsia="方正黑体_GBK" w:cs="Times New Roman"/>
                <w:i w:val="0"/>
                <w:iCs w:val="0"/>
                <w:caps w:val="0"/>
                <w:color w:val="000000"/>
                <w:spacing w:val="0"/>
                <w:sz w:val="32"/>
                <w:szCs w:val="32"/>
                <w:shd w:val="clear" w:fill="FFFFFF"/>
                <w:vertAlign w:val="baseline"/>
                <w:lang w:val="en-US" w:eastAsia="zh-CN"/>
              </w:rPr>
              <w:t>地市</w:t>
            </w:r>
          </w:p>
        </w:tc>
        <w:tc>
          <w:tcPr>
            <w:tcW w:w="5376" w:type="dxa"/>
          </w:tcPr>
          <w:p>
            <w:pPr>
              <w:jc w:val="center"/>
              <w:rPr>
                <w:rFonts w:hint="default" w:ascii="Times New Roman" w:hAnsi="Times New Roman" w:eastAsia="方正黑体_GBK" w:cs="Times New Roman"/>
                <w:i w:val="0"/>
                <w:iCs w:val="0"/>
                <w:caps w:val="0"/>
                <w:color w:val="000000"/>
                <w:spacing w:val="0"/>
                <w:sz w:val="32"/>
                <w:szCs w:val="32"/>
                <w:shd w:val="clear" w:fill="FFFFFF"/>
                <w:vertAlign w:val="baseline"/>
                <w:lang w:val="en-US" w:eastAsia="zh-CN"/>
              </w:rPr>
            </w:pPr>
            <w:r>
              <w:rPr>
                <w:rFonts w:hint="default" w:ascii="Times New Roman" w:hAnsi="Times New Roman" w:eastAsia="方正黑体_GBK" w:cs="Times New Roman"/>
                <w:i w:val="0"/>
                <w:iCs w:val="0"/>
                <w:caps w:val="0"/>
                <w:color w:val="000000"/>
                <w:spacing w:val="0"/>
                <w:sz w:val="32"/>
                <w:szCs w:val="32"/>
                <w:shd w:val="clear" w:fill="FFFFFF"/>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1</w:t>
            </w:r>
          </w:p>
        </w:tc>
        <w:tc>
          <w:tcPr>
            <w:tcW w:w="2450" w:type="dxa"/>
          </w:tcPr>
          <w:p>
            <w:pPr>
              <w:jc w:val="cente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成都市</w:t>
            </w:r>
          </w:p>
        </w:tc>
        <w:tc>
          <w:tcPr>
            <w:tcW w:w="5376" w:type="dxa"/>
          </w:tcPr>
          <w:p>
            <w:pPr>
              <w:jc w:val="cente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新希望控股集团有限公司</w:t>
            </w:r>
          </w:p>
        </w:tc>
      </w:tr>
    </w:tbl>
    <w:p>
      <w:pPr>
        <w:rPr>
          <w:rFonts w:hint="default" w:ascii="Times New Roman" w:hAnsi="Times New Roman" w:eastAsia="仿宋_GB2312" w:cs="Times New Roman"/>
          <w:i w:val="0"/>
          <w:iCs w:val="0"/>
          <w:caps w:val="0"/>
          <w:color w:val="000000"/>
          <w:spacing w:val="0"/>
          <w:sz w:val="32"/>
          <w:szCs w:val="32"/>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DB9A1"/>
    <w:rsid w:val="6CEF3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388</Words>
  <Characters>450</Characters>
  <Lines>0</Lines>
  <Paragraphs>0</Paragraphs>
  <TotalTime>1</TotalTime>
  <ScaleCrop>false</ScaleCrop>
  <LinksUpToDate>false</LinksUpToDate>
  <CharactersWithSpaces>456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Luxury</dc:creator>
  <cp:lastModifiedBy>万里无云</cp:lastModifiedBy>
  <dcterms:modified xsi:type="dcterms:W3CDTF">2022-09-13T10:33:30Z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652A071D48EF42D0ABAA73D8AA32ACA3</vt:lpwstr>
  </property>
</Properties>
</file>